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C81A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</w:p>
    <w:p w14:paraId="7D53567F" w14:textId="77777777" w:rsidR="00593040" w:rsidRPr="007C4418" w:rsidRDefault="001A6E88" w:rsidP="00D970A8">
      <w:pPr>
        <w:spacing w:line="240" w:lineRule="auto"/>
        <w:jc w:val="center"/>
        <w:rPr>
          <w:rFonts w:hAnsi="ＭＳ 明朝"/>
          <w:sz w:val="21"/>
          <w:lang w:eastAsia="zh-CN"/>
        </w:rPr>
      </w:pPr>
      <w:r>
        <w:rPr>
          <w:rFonts w:hAnsi="ＭＳ 明朝" w:hint="eastAsia"/>
          <w:sz w:val="21"/>
          <w:lang w:eastAsia="zh-CN"/>
        </w:rPr>
        <w:t>指定旧供給地点小売供給譲渡譲受認可</w:t>
      </w:r>
      <w:r w:rsidR="004D1885">
        <w:rPr>
          <w:rFonts w:hAnsi="ＭＳ 明朝" w:hint="eastAsia"/>
          <w:sz w:val="21"/>
          <w:lang w:eastAsia="zh-CN"/>
        </w:rPr>
        <w:t>申請書</w:t>
      </w:r>
    </w:p>
    <w:p w14:paraId="012A4A2A" w14:textId="77777777" w:rsidR="00593040" w:rsidRPr="007C4418" w:rsidRDefault="00593040" w:rsidP="00D970A8">
      <w:pPr>
        <w:spacing w:line="240" w:lineRule="auto"/>
        <w:rPr>
          <w:rFonts w:hAnsi="ＭＳ 明朝"/>
          <w:sz w:val="21"/>
          <w:lang w:eastAsia="zh-CN"/>
        </w:rPr>
      </w:pPr>
    </w:p>
    <w:p w14:paraId="4E6BE2D5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  <w:lang w:eastAsia="zh-CN"/>
        </w:rPr>
        <w:t xml:space="preserve">                                                </w:t>
      </w:r>
      <w:r w:rsidRPr="007C4418">
        <w:rPr>
          <w:rFonts w:hAnsi="ＭＳ 明朝" w:hint="eastAsia"/>
          <w:sz w:val="21"/>
        </w:rPr>
        <w:t>年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月</w:t>
      </w:r>
      <w:r w:rsidR="00C628CF" w:rsidRPr="007C4418">
        <w:rPr>
          <w:rFonts w:hAnsi="ＭＳ 明朝" w:hint="eastAsia"/>
          <w:sz w:val="21"/>
        </w:rPr>
        <w:t xml:space="preserve">　　</w:t>
      </w:r>
      <w:r w:rsidRPr="007C4418">
        <w:rPr>
          <w:rFonts w:hAnsi="ＭＳ 明朝" w:hint="eastAsia"/>
          <w:sz w:val="21"/>
        </w:rPr>
        <w:t>日</w:t>
      </w:r>
      <w:r w:rsidR="007F6E79">
        <w:rPr>
          <w:rFonts w:hAnsi="ＭＳ 明朝" w:hint="eastAsia"/>
          <w:sz w:val="21"/>
        </w:rPr>
        <w:t xml:space="preserve">　　</w:t>
      </w:r>
    </w:p>
    <w:p w14:paraId="1BE9DA5A" w14:textId="77777777" w:rsidR="00AD089A" w:rsidRPr="007C4418" w:rsidRDefault="00AD089A" w:rsidP="00D970A8">
      <w:pPr>
        <w:spacing w:line="240" w:lineRule="auto"/>
        <w:rPr>
          <w:rFonts w:hAnsi="ＭＳ 明朝"/>
          <w:sz w:val="21"/>
        </w:rPr>
      </w:pPr>
    </w:p>
    <w:p w14:paraId="0EE0112A" w14:textId="124CF564" w:rsidR="00AD089A" w:rsidRPr="007C4418" w:rsidRDefault="006836E8" w:rsidP="006836E8">
      <w:pPr>
        <w:spacing w:line="240" w:lineRule="auto"/>
        <w:ind w:firstLineChars="100" w:firstLine="255"/>
        <w:rPr>
          <w:rFonts w:hAnsi="ＭＳ 明朝"/>
          <w:sz w:val="21"/>
        </w:rPr>
      </w:pPr>
      <w:r>
        <w:rPr>
          <w:rFonts w:hAnsi="ＭＳ 明朝" w:hint="eastAsia"/>
          <w:sz w:val="21"/>
        </w:rPr>
        <w:t>近畿</w:t>
      </w:r>
      <w:r w:rsidR="00395F7A" w:rsidRPr="007C4418">
        <w:rPr>
          <w:rFonts w:hAnsi="ＭＳ 明朝" w:hint="eastAsia"/>
          <w:sz w:val="21"/>
        </w:rPr>
        <w:t>経済産業局長</w:t>
      </w:r>
      <w:r>
        <w:rPr>
          <w:rFonts w:hAnsi="ＭＳ 明朝" w:hint="eastAsia"/>
          <w:sz w:val="21"/>
        </w:rPr>
        <w:t xml:space="preserve">　殿</w:t>
      </w:r>
    </w:p>
    <w:p w14:paraId="44FF43DC" w14:textId="77777777" w:rsidR="00593040" w:rsidRPr="007C4418" w:rsidRDefault="00593040" w:rsidP="00D970A8">
      <w:pPr>
        <w:spacing w:line="240" w:lineRule="auto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　　　　　　　　</w:t>
      </w:r>
    </w:p>
    <w:p w14:paraId="0FDB3354" w14:textId="77777777" w:rsidR="00593040" w:rsidRPr="007C4418" w:rsidRDefault="00593040" w:rsidP="000A346E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 w:rsidR="00AE5697">
        <w:rPr>
          <w:rFonts w:hAnsi="ＭＳ 明朝" w:hint="eastAsia"/>
          <w:sz w:val="21"/>
        </w:rPr>
        <w:t>譲渡人</w:t>
      </w:r>
      <w:r w:rsidRPr="007C4418">
        <w:rPr>
          <w:rFonts w:hAnsi="ＭＳ 明朝" w:hint="eastAsia"/>
          <w:sz w:val="21"/>
        </w:rPr>
        <w:t>住所</w:t>
      </w:r>
      <w:r w:rsidR="000A346E">
        <w:rPr>
          <w:rFonts w:hAnsi="ＭＳ 明朝" w:hint="eastAsia"/>
          <w:sz w:val="21"/>
        </w:rPr>
        <w:t xml:space="preserve">　　　　　　　　　　　　　　</w:t>
      </w:r>
      <w:r w:rsidR="00194312">
        <w:rPr>
          <w:rFonts w:hAnsi="ＭＳ 明朝" w:hint="eastAsia"/>
          <w:sz w:val="21"/>
        </w:rPr>
        <w:t xml:space="preserve">　</w:t>
      </w:r>
    </w:p>
    <w:p w14:paraId="674CE046" w14:textId="246CAC52" w:rsidR="00593040" w:rsidRPr="007C4418" w:rsidRDefault="00593040" w:rsidP="00D970A8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　氏　名</w:t>
      </w:r>
      <w:r w:rsidR="000C10B3">
        <w:rPr>
          <w:rFonts w:hAnsi="ＭＳ 明朝" w:hint="eastAsia"/>
          <w:sz w:val="21"/>
        </w:rPr>
        <w:t xml:space="preserve">　</w:t>
      </w:r>
      <w:r w:rsidRPr="007C4418">
        <w:rPr>
          <w:rFonts w:hAnsi="ＭＳ 明朝" w:hint="eastAsia"/>
          <w:sz w:val="21"/>
        </w:rPr>
        <w:t>（名称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代表者の氏名）</w:t>
      </w:r>
      <w:r w:rsidR="0025546F" w:rsidRPr="007C4418">
        <w:rPr>
          <w:rFonts w:hAnsi="ＭＳ 明朝" w:hint="eastAsia"/>
          <w:sz w:val="21"/>
        </w:rPr>
        <w:t xml:space="preserve">　</w:t>
      </w:r>
      <w:r w:rsidR="007F6E79">
        <w:rPr>
          <w:rFonts w:hAnsi="ＭＳ 明朝" w:hint="eastAsia"/>
          <w:sz w:val="21"/>
        </w:rPr>
        <w:t xml:space="preserve">　</w:t>
      </w:r>
    </w:p>
    <w:p w14:paraId="0B44D791" w14:textId="77777777" w:rsidR="00593040" w:rsidRPr="007C4418" w:rsidRDefault="00593040" w:rsidP="005A552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       </w:t>
      </w:r>
      <w:r w:rsidR="00395F7A" w:rsidRPr="007C4418">
        <w:rPr>
          <w:rFonts w:hAnsi="ＭＳ 明朝" w:hint="eastAsia"/>
          <w:sz w:val="21"/>
        </w:rPr>
        <w:t>（</w:t>
      </w:r>
      <w:r w:rsidR="003F1600" w:rsidRPr="007C4418">
        <w:rPr>
          <w:rFonts w:hAnsi="ＭＳ 明朝" w:hint="eastAsia"/>
          <w:sz w:val="21"/>
        </w:rPr>
        <w:t>指定旧</w:t>
      </w:r>
      <w:r w:rsidRPr="007C4418">
        <w:rPr>
          <w:rFonts w:hAnsi="ＭＳ 明朝" w:hint="eastAsia"/>
          <w:sz w:val="21"/>
        </w:rPr>
        <w:t>供給地点</w:t>
      </w:r>
      <w:r w:rsidR="0025546F" w:rsidRPr="007C4418">
        <w:rPr>
          <w:rFonts w:hAnsi="ＭＳ 明朝" w:hint="eastAsia"/>
          <w:sz w:val="21"/>
        </w:rPr>
        <w:t>及び</w:t>
      </w:r>
      <w:r w:rsidRPr="007C4418">
        <w:rPr>
          <w:rFonts w:hAnsi="ＭＳ 明朝" w:hint="eastAsia"/>
          <w:sz w:val="21"/>
        </w:rPr>
        <w:t>その数</w:t>
      </w:r>
      <w:r w:rsidR="00395F7A" w:rsidRPr="007C4418">
        <w:rPr>
          <w:rFonts w:hAnsi="ＭＳ 明朝" w:hint="eastAsia"/>
          <w:sz w:val="21"/>
        </w:rPr>
        <w:t>）</w:t>
      </w:r>
      <w:r w:rsidR="005A552C">
        <w:rPr>
          <w:rFonts w:hAnsi="ＭＳ 明朝" w:hint="eastAsia"/>
          <w:sz w:val="21"/>
        </w:rPr>
        <w:t xml:space="preserve">　　　</w:t>
      </w:r>
      <w:r w:rsidR="00194312">
        <w:rPr>
          <w:rFonts w:hAnsi="ＭＳ 明朝" w:hint="eastAsia"/>
          <w:sz w:val="21"/>
        </w:rPr>
        <w:t xml:space="preserve">　</w:t>
      </w:r>
    </w:p>
    <w:p w14:paraId="6B0E8BFF" w14:textId="77777777" w:rsidR="00593040" w:rsidRDefault="00593040" w:rsidP="00D970A8">
      <w:pPr>
        <w:spacing w:line="240" w:lineRule="auto"/>
        <w:rPr>
          <w:rFonts w:hAnsi="ＭＳ 明朝"/>
          <w:sz w:val="21"/>
        </w:rPr>
      </w:pPr>
    </w:p>
    <w:p w14:paraId="281DA9ED" w14:textId="77777777" w:rsidR="00AE5697" w:rsidRPr="007C4418" w:rsidRDefault="00AE5697" w:rsidP="00AE5697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</w:t>
      </w:r>
      <w:r>
        <w:rPr>
          <w:rFonts w:hAnsi="ＭＳ 明朝" w:hint="eastAsia"/>
          <w:sz w:val="21"/>
        </w:rPr>
        <w:t>譲受人</w:t>
      </w:r>
      <w:r w:rsidRPr="007C4418">
        <w:rPr>
          <w:rFonts w:hAnsi="ＭＳ 明朝" w:hint="eastAsia"/>
          <w:sz w:val="21"/>
        </w:rPr>
        <w:t>住所</w:t>
      </w:r>
      <w:r>
        <w:rPr>
          <w:rFonts w:hAnsi="ＭＳ 明朝" w:hint="eastAsia"/>
          <w:sz w:val="21"/>
        </w:rPr>
        <w:t xml:space="preserve">　　　　　　　　　　　　　　　</w:t>
      </w:r>
    </w:p>
    <w:p w14:paraId="150CBF58" w14:textId="55E77F3F" w:rsidR="00AE5697" w:rsidRPr="007C4418" w:rsidRDefault="00AE5697" w:rsidP="00AE5697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 xml:space="preserve">　　　　　　　　　　</w:t>
      </w:r>
      <w:r w:rsidRPr="007C4418">
        <w:rPr>
          <w:rFonts w:hAnsi="ＭＳ 明朝"/>
          <w:sz w:val="21"/>
        </w:rPr>
        <w:t xml:space="preserve">  </w:t>
      </w:r>
      <w:r w:rsidRPr="007C4418">
        <w:rPr>
          <w:rFonts w:hAnsi="ＭＳ 明朝" w:hint="eastAsia"/>
          <w:sz w:val="21"/>
        </w:rPr>
        <w:t xml:space="preserve">　　　氏　名</w:t>
      </w:r>
      <w:r w:rsidR="000C10B3">
        <w:rPr>
          <w:rFonts w:hAnsi="ＭＳ 明朝" w:hint="eastAsia"/>
          <w:sz w:val="21"/>
        </w:rPr>
        <w:t xml:space="preserve">　</w:t>
      </w:r>
      <w:r w:rsidRPr="007C4418">
        <w:rPr>
          <w:rFonts w:hAnsi="ＭＳ 明朝" w:hint="eastAsia"/>
          <w:sz w:val="21"/>
        </w:rPr>
        <w:t xml:space="preserve">（名称及び代表者の氏名）　</w:t>
      </w:r>
      <w:r>
        <w:rPr>
          <w:rFonts w:hAnsi="ＭＳ 明朝" w:hint="eastAsia"/>
          <w:sz w:val="21"/>
        </w:rPr>
        <w:t xml:space="preserve">　</w:t>
      </w:r>
    </w:p>
    <w:p w14:paraId="25154912" w14:textId="77777777" w:rsidR="00AE5697" w:rsidRPr="00AE25DC" w:rsidRDefault="00AE5697" w:rsidP="00AE25DC">
      <w:pPr>
        <w:spacing w:line="240" w:lineRule="auto"/>
        <w:jc w:val="right"/>
        <w:rPr>
          <w:rFonts w:hAnsi="ＭＳ 明朝"/>
          <w:sz w:val="21"/>
        </w:rPr>
      </w:pPr>
      <w:r w:rsidRPr="007C4418">
        <w:rPr>
          <w:rFonts w:hAnsi="ＭＳ 明朝"/>
          <w:sz w:val="21"/>
        </w:rPr>
        <w:t xml:space="preserve">                               </w:t>
      </w:r>
      <w:r w:rsidRPr="007C4418">
        <w:rPr>
          <w:rFonts w:hAnsi="ＭＳ 明朝" w:hint="eastAsia"/>
          <w:sz w:val="21"/>
        </w:rPr>
        <w:t>（指定旧供給地点及びその数）</w:t>
      </w:r>
      <w:r>
        <w:rPr>
          <w:rFonts w:hAnsi="ＭＳ 明朝" w:hint="eastAsia"/>
          <w:sz w:val="21"/>
        </w:rPr>
        <w:t xml:space="preserve">　　　　</w:t>
      </w:r>
    </w:p>
    <w:p w14:paraId="3CA0F08F" w14:textId="77777777" w:rsidR="00AE5697" w:rsidRPr="007C4418" w:rsidRDefault="00AE5697" w:rsidP="00D970A8">
      <w:pPr>
        <w:spacing w:line="240" w:lineRule="auto"/>
        <w:rPr>
          <w:rFonts w:hAnsi="ＭＳ 明朝"/>
          <w:sz w:val="21"/>
        </w:rPr>
      </w:pPr>
    </w:p>
    <w:p w14:paraId="0539808F" w14:textId="77777777" w:rsidR="00365717" w:rsidRPr="007C4418" w:rsidRDefault="00395F7A" w:rsidP="00D970A8">
      <w:pPr>
        <w:spacing w:line="240" w:lineRule="auto"/>
        <w:ind w:firstLineChars="100" w:firstLine="255"/>
        <w:rPr>
          <w:rFonts w:hAnsi="ＭＳ 明朝"/>
          <w:sz w:val="21"/>
        </w:rPr>
      </w:pPr>
      <w:r w:rsidRPr="007C4418">
        <w:rPr>
          <w:rFonts w:hAnsi="ＭＳ 明朝" w:hint="eastAsia"/>
          <w:sz w:val="21"/>
        </w:rPr>
        <w:t>改正法附則第</w:t>
      </w:r>
      <w:r w:rsidR="00CF4563" w:rsidRPr="007C4418">
        <w:rPr>
          <w:rFonts w:hAnsi="ＭＳ 明朝" w:hint="eastAsia"/>
          <w:sz w:val="21"/>
        </w:rPr>
        <w:t>２８</w:t>
      </w:r>
      <w:r w:rsidRPr="007C4418">
        <w:rPr>
          <w:rFonts w:hAnsi="ＭＳ 明朝" w:hint="eastAsia"/>
          <w:sz w:val="21"/>
        </w:rPr>
        <w:t>条第４項の規定によりなお</w:t>
      </w:r>
      <w:r w:rsidR="00CF4563" w:rsidRPr="007C4418">
        <w:rPr>
          <w:rFonts w:hAnsi="ＭＳ 明朝" w:hint="eastAsia"/>
          <w:sz w:val="21"/>
        </w:rPr>
        <w:t>その</w:t>
      </w:r>
      <w:r w:rsidRPr="007C4418">
        <w:rPr>
          <w:rFonts w:hAnsi="ＭＳ 明朝" w:hint="eastAsia"/>
          <w:sz w:val="21"/>
        </w:rPr>
        <w:t>効力を有するものと</w:t>
      </w:r>
      <w:r w:rsidR="00136784" w:rsidRPr="007C4418">
        <w:rPr>
          <w:rFonts w:hAnsi="ＭＳ 明朝" w:hint="eastAsia"/>
          <w:sz w:val="21"/>
        </w:rPr>
        <w:t>して読み替えて適用される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CF4563" w:rsidRPr="007C4418">
        <w:rPr>
          <w:rFonts w:hAnsi="ＭＳ 明朝" w:hint="eastAsia"/>
          <w:sz w:val="21"/>
        </w:rPr>
        <w:t>３７</w:t>
      </w:r>
      <w:r w:rsidRPr="007C4418">
        <w:rPr>
          <w:rFonts w:hAnsi="ＭＳ 明朝" w:hint="eastAsia"/>
          <w:sz w:val="21"/>
        </w:rPr>
        <w:t>条の７第１項において準用する</w:t>
      </w:r>
      <w:r w:rsidR="00C73654">
        <w:rPr>
          <w:rFonts w:hAnsi="ＭＳ 明朝" w:hint="eastAsia"/>
          <w:sz w:val="21"/>
        </w:rPr>
        <w:t>改正法第５条の規定による改正前のガス事業法</w:t>
      </w:r>
      <w:r w:rsidRPr="007C4418">
        <w:rPr>
          <w:rFonts w:hAnsi="ＭＳ 明朝" w:hint="eastAsia"/>
          <w:sz w:val="21"/>
        </w:rPr>
        <w:t>第</w:t>
      </w:r>
      <w:r w:rsidR="00C43F22">
        <w:rPr>
          <w:rFonts w:hAnsi="ＭＳ 明朝" w:hint="eastAsia"/>
          <w:sz w:val="21"/>
        </w:rPr>
        <w:t>１０</w:t>
      </w:r>
      <w:r w:rsidRPr="007C4418">
        <w:rPr>
          <w:rFonts w:hAnsi="ＭＳ 明朝" w:hint="eastAsia"/>
          <w:sz w:val="21"/>
        </w:rPr>
        <w:t>条第</w:t>
      </w:r>
      <w:r w:rsidR="00553C72">
        <w:rPr>
          <w:rFonts w:hAnsi="ＭＳ 明朝" w:hint="eastAsia"/>
          <w:sz w:val="21"/>
        </w:rPr>
        <w:t>１</w:t>
      </w:r>
      <w:r w:rsidRPr="007C4418">
        <w:rPr>
          <w:rFonts w:hAnsi="ＭＳ 明朝" w:hint="eastAsia"/>
          <w:sz w:val="21"/>
        </w:rPr>
        <w:t>項の規定により</w:t>
      </w:r>
      <w:r w:rsidR="00553C72">
        <w:rPr>
          <w:rFonts w:hAnsi="ＭＳ 明朝" w:hint="eastAsia"/>
          <w:sz w:val="21"/>
        </w:rPr>
        <w:t>次のとおり指定旧供給地点小売供給の全部（一部）の</w:t>
      </w:r>
      <w:r w:rsidR="00C43F22">
        <w:rPr>
          <w:rFonts w:hAnsi="ＭＳ 明朝" w:hint="eastAsia"/>
          <w:sz w:val="21"/>
        </w:rPr>
        <w:t>譲渡し及び譲受けの認可</w:t>
      </w:r>
      <w:r w:rsidR="00553C72">
        <w:rPr>
          <w:rFonts w:hAnsi="ＭＳ 明朝" w:hint="eastAsia"/>
          <w:sz w:val="21"/>
        </w:rPr>
        <w:t>を受けたいので申請します</w:t>
      </w:r>
      <w:r w:rsidRPr="007C4418">
        <w:rPr>
          <w:rFonts w:hAnsi="ＭＳ 明朝" w:hint="eastAsia"/>
          <w:sz w:val="21"/>
        </w:rPr>
        <w:t>。</w:t>
      </w:r>
    </w:p>
    <w:p w14:paraId="0A05A2ED" w14:textId="77777777" w:rsidR="006D586A" w:rsidRPr="007C4418" w:rsidRDefault="006D586A" w:rsidP="0000131D">
      <w:pPr>
        <w:spacing w:line="240" w:lineRule="auto"/>
        <w:rPr>
          <w:rFonts w:hAnsi="ＭＳ 明朝"/>
          <w:sz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1405"/>
        <w:gridCol w:w="1506"/>
        <w:gridCol w:w="3954"/>
      </w:tblGrid>
      <w:tr w:rsidR="00441FE8" w:rsidRPr="00EE7682" w14:paraId="5933CEC8" w14:textId="77777777" w:rsidTr="00AE25DC">
        <w:trPr>
          <w:trHeight w:val="365"/>
        </w:trPr>
        <w:tc>
          <w:tcPr>
            <w:tcW w:w="4465" w:type="dxa"/>
            <w:gridSpan w:val="3"/>
            <w:shd w:val="clear" w:color="auto" w:fill="auto"/>
            <w:vAlign w:val="center"/>
          </w:tcPr>
          <w:p w14:paraId="154821B0" w14:textId="77777777" w:rsidR="00441FE8" w:rsidRPr="00EE7682" w:rsidRDefault="0081299A" w:rsidP="0081299A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譲渡</w:t>
            </w:r>
            <w:r w:rsidR="00812B4A">
              <w:rPr>
                <w:rFonts w:hAnsi="ＭＳ 明朝" w:hint="eastAsia"/>
                <w:sz w:val="21"/>
              </w:rPr>
              <w:t>予定年月日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B410A46" w14:textId="77777777" w:rsidR="00441FE8" w:rsidRPr="00EE7682" w:rsidRDefault="00441FE8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A60983" w:rsidRPr="00EE7682" w14:paraId="24EACB8A" w14:textId="77777777" w:rsidTr="00AE25DC">
        <w:trPr>
          <w:trHeight w:val="1096"/>
        </w:trPr>
        <w:tc>
          <w:tcPr>
            <w:tcW w:w="1533" w:type="dxa"/>
            <w:vMerge w:val="restart"/>
            <w:shd w:val="clear" w:color="auto" w:fill="auto"/>
            <w:vAlign w:val="center"/>
          </w:tcPr>
          <w:p w14:paraId="3390C711" w14:textId="77777777" w:rsidR="00087078" w:rsidRDefault="000B6ACA" w:rsidP="000232A1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指定旧供給地点小売</w:t>
            </w:r>
          </w:p>
          <w:p w14:paraId="5431AD0B" w14:textId="77777777" w:rsidR="00A60983" w:rsidRPr="00EE7682" w:rsidRDefault="000B6ACA" w:rsidP="000232A1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供給</w:t>
            </w:r>
            <w:r w:rsidR="00A60983">
              <w:rPr>
                <w:rFonts w:hAnsi="ＭＳ 明朝" w:hint="eastAsia"/>
                <w:sz w:val="21"/>
              </w:rPr>
              <w:t>の一部を譲渡する場合</w:t>
            </w: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10C85EFC" w14:textId="77777777" w:rsidR="006438FF" w:rsidRDefault="001B025D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譲渡する指定旧供給地点小売供給</w:t>
            </w:r>
            <w:r w:rsidR="00A60983">
              <w:rPr>
                <w:rFonts w:hAnsi="ＭＳ 明朝" w:hint="eastAsia"/>
                <w:sz w:val="21"/>
              </w:rPr>
              <w:t>に係る</w:t>
            </w:r>
          </w:p>
          <w:p w14:paraId="71F090CE" w14:textId="77777777" w:rsidR="00A60983" w:rsidRDefault="00A60983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指定旧供給地点</w:t>
            </w:r>
          </w:p>
          <w:p w14:paraId="34F035EF" w14:textId="77777777" w:rsidR="00A60983" w:rsidRPr="00EE7682" w:rsidRDefault="00A60983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及びその数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7E51D87A" w14:textId="77777777" w:rsidR="00A60983" w:rsidRPr="00EE7682" w:rsidRDefault="00A60983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A60983" w:rsidRPr="00EE7682" w14:paraId="7120B30B" w14:textId="77777777" w:rsidTr="00AE25DC">
        <w:trPr>
          <w:trHeight w:val="1091"/>
        </w:trPr>
        <w:tc>
          <w:tcPr>
            <w:tcW w:w="1533" w:type="dxa"/>
            <w:vMerge/>
            <w:shd w:val="clear" w:color="auto" w:fill="auto"/>
            <w:vAlign w:val="center"/>
          </w:tcPr>
          <w:p w14:paraId="5E8F337D" w14:textId="77777777" w:rsidR="00A60983" w:rsidRDefault="00A60983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36B731C1" w14:textId="77777777" w:rsidR="00A334AB" w:rsidRDefault="001B025D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譲渡する指定旧供給地点小売供給</w:t>
            </w:r>
            <w:r w:rsidR="005922BF">
              <w:rPr>
                <w:rFonts w:hAnsi="ＭＳ 明朝" w:hint="eastAsia"/>
                <w:sz w:val="21"/>
              </w:rPr>
              <w:t>に係る</w:t>
            </w:r>
          </w:p>
          <w:p w14:paraId="2CFC8FCF" w14:textId="77777777" w:rsidR="00A60983" w:rsidRDefault="005922BF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ガス工作物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7025B1BE" w14:textId="77777777" w:rsidR="00A60983" w:rsidRPr="00EE7682" w:rsidRDefault="00A60983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9946D5" w:rsidRPr="00EE7682" w14:paraId="477E76A5" w14:textId="77777777" w:rsidTr="00AE25DC">
        <w:trPr>
          <w:trHeight w:val="355"/>
        </w:trPr>
        <w:tc>
          <w:tcPr>
            <w:tcW w:w="1533" w:type="dxa"/>
            <w:vMerge/>
            <w:shd w:val="clear" w:color="auto" w:fill="auto"/>
            <w:vAlign w:val="center"/>
          </w:tcPr>
          <w:p w14:paraId="0E8191EE" w14:textId="77777777" w:rsidR="009946D5" w:rsidRDefault="009946D5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14:paraId="1BC7FE5A" w14:textId="77777777" w:rsidR="009B350D" w:rsidRDefault="009946D5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特定ガス</w:t>
            </w:r>
          </w:p>
          <w:p w14:paraId="62758096" w14:textId="77777777" w:rsidR="009946D5" w:rsidRDefault="009946D5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工作物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0D2D5AE" w14:textId="77777777" w:rsidR="009946D5" w:rsidRDefault="00E9179A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位置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435C5039" w14:textId="77777777" w:rsidR="009946D5" w:rsidRPr="00EE7682" w:rsidRDefault="009946D5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9946D5" w:rsidRPr="00EE7682" w14:paraId="195BFC00" w14:textId="77777777" w:rsidTr="00AE25DC">
        <w:trPr>
          <w:trHeight w:val="355"/>
        </w:trPr>
        <w:tc>
          <w:tcPr>
            <w:tcW w:w="1533" w:type="dxa"/>
            <w:vMerge/>
            <w:shd w:val="clear" w:color="auto" w:fill="auto"/>
            <w:vAlign w:val="center"/>
          </w:tcPr>
          <w:p w14:paraId="599A6CE9" w14:textId="77777777" w:rsidR="009946D5" w:rsidRDefault="009946D5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1450FFBD" w14:textId="77777777" w:rsidR="009946D5" w:rsidRDefault="009946D5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026FA804" w14:textId="77777777" w:rsidR="009946D5" w:rsidRDefault="00E9179A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構造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108D5754" w14:textId="77777777" w:rsidR="009946D5" w:rsidRPr="00EE7682" w:rsidRDefault="009946D5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9946D5" w:rsidRPr="00EE7682" w14:paraId="2A0868C1" w14:textId="77777777" w:rsidTr="00AE25DC">
        <w:trPr>
          <w:trHeight w:val="355"/>
        </w:trPr>
        <w:tc>
          <w:tcPr>
            <w:tcW w:w="1533" w:type="dxa"/>
            <w:vMerge/>
            <w:shd w:val="clear" w:color="auto" w:fill="auto"/>
            <w:vAlign w:val="center"/>
          </w:tcPr>
          <w:p w14:paraId="78DF453E" w14:textId="77777777" w:rsidR="009946D5" w:rsidRDefault="009946D5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14:paraId="28705309" w14:textId="77777777" w:rsidR="009946D5" w:rsidRDefault="009946D5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14:paraId="782E4F51" w14:textId="77777777" w:rsidR="009946D5" w:rsidRDefault="00E9179A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能力別の数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23A5C878" w14:textId="77777777" w:rsidR="009946D5" w:rsidRPr="00EE7682" w:rsidRDefault="009946D5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  <w:tr w:rsidR="00A60983" w:rsidRPr="00EE7682" w14:paraId="65877696" w14:textId="77777777" w:rsidTr="00AE25DC">
        <w:trPr>
          <w:trHeight w:val="719"/>
        </w:trPr>
        <w:tc>
          <w:tcPr>
            <w:tcW w:w="1533" w:type="dxa"/>
            <w:vMerge/>
            <w:shd w:val="clear" w:color="auto" w:fill="auto"/>
            <w:vAlign w:val="center"/>
          </w:tcPr>
          <w:p w14:paraId="1FA780B1" w14:textId="77777777" w:rsidR="00A60983" w:rsidRDefault="00A60983" w:rsidP="00EE7682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</w:p>
        </w:tc>
        <w:tc>
          <w:tcPr>
            <w:tcW w:w="2932" w:type="dxa"/>
            <w:gridSpan w:val="2"/>
            <w:shd w:val="clear" w:color="auto" w:fill="auto"/>
            <w:vAlign w:val="center"/>
          </w:tcPr>
          <w:p w14:paraId="7800D233" w14:textId="77777777" w:rsidR="00760E8A" w:rsidRDefault="00E9179A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主要な導管の内径別</w:t>
            </w:r>
          </w:p>
          <w:p w14:paraId="528CEECE" w14:textId="77777777" w:rsidR="00A60983" w:rsidRDefault="00E9179A" w:rsidP="00DA67F4">
            <w:pPr>
              <w:spacing w:line="240" w:lineRule="auto"/>
              <w:jc w:val="distribute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総延長</w:t>
            </w:r>
          </w:p>
        </w:tc>
        <w:tc>
          <w:tcPr>
            <w:tcW w:w="3995" w:type="dxa"/>
            <w:shd w:val="clear" w:color="auto" w:fill="auto"/>
            <w:vAlign w:val="center"/>
          </w:tcPr>
          <w:p w14:paraId="03B22D7B" w14:textId="77777777" w:rsidR="00A60983" w:rsidRPr="00EE7682" w:rsidRDefault="00A60983" w:rsidP="00EE7682">
            <w:pPr>
              <w:spacing w:line="240" w:lineRule="auto"/>
              <w:rPr>
                <w:rFonts w:hAnsi="ＭＳ 明朝"/>
                <w:sz w:val="21"/>
              </w:rPr>
            </w:pPr>
          </w:p>
        </w:tc>
      </w:tr>
    </w:tbl>
    <w:p w14:paraId="18DD4D75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p w14:paraId="7CF149BB" w14:textId="77777777" w:rsidR="00845AA0" w:rsidRPr="007C4418" w:rsidRDefault="00D970A8" w:rsidP="00140D29">
      <w:pPr>
        <w:adjustRightInd/>
        <w:spacing w:line="240" w:lineRule="auto"/>
        <w:ind w:leftChars="100" w:left="1256" w:hangingChars="400" w:hanging="1021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備考　１　</w:t>
      </w:r>
      <w:r w:rsidR="00140D29" w:rsidRPr="00140D29">
        <w:rPr>
          <w:rFonts w:hAnsi="ＭＳ 明朝" w:hint="eastAsia"/>
          <w:noProof/>
          <w:sz w:val="21"/>
        </w:rPr>
        <w:t>指定旧供給地点は、都道府県郡市区町村字番地住居番号を記載すること。</w:t>
      </w:r>
    </w:p>
    <w:p w14:paraId="4FA68F08" w14:textId="77777777" w:rsidR="00794C02" w:rsidRPr="00794C02" w:rsidRDefault="00845AA0" w:rsidP="00794C02">
      <w:pPr>
        <w:spacing w:line="240" w:lineRule="auto"/>
        <w:ind w:left="1276" w:hangingChars="500" w:hanging="1276"/>
        <w:rPr>
          <w:rFonts w:hAnsi="ＭＳ 明朝"/>
          <w:noProof/>
          <w:sz w:val="21"/>
        </w:rPr>
      </w:pPr>
      <w:r w:rsidRPr="007C4418">
        <w:rPr>
          <w:rFonts w:hAnsi="ＭＳ 明朝" w:hint="eastAsia"/>
          <w:noProof/>
          <w:sz w:val="21"/>
        </w:rPr>
        <w:t xml:space="preserve">　　　　</w:t>
      </w:r>
      <w:r w:rsidR="00794C02" w:rsidRPr="00794C02">
        <w:rPr>
          <w:rFonts w:hAnsi="ＭＳ 明朝" w:hint="eastAsia"/>
          <w:noProof/>
          <w:sz w:val="21"/>
        </w:rPr>
        <w:t>２</w:t>
      </w:r>
      <w:r w:rsidR="00794C02">
        <w:rPr>
          <w:rFonts w:hAnsi="ＭＳ 明朝" w:hint="eastAsia"/>
          <w:noProof/>
          <w:sz w:val="21"/>
        </w:rPr>
        <w:t xml:space="preserve">　</w:t>
      </w:r>
      <w:r w:rsidR="00794C02" w:rsidRPr="00794C02">
        <w:rPr>
          <w:rFonts w:hAnsi="ＭＳ 明朝" w:hint="eastAsia"/>
          <w:noProof/>
          <w:sz w:val="21"/>
        </w:rPr>
        <w:t>「位置」の欄には、特定ガス工作物を設置する場所（都道府県郡市区町村字番地住居番号）を記載し、特定ガス工作物の位置（他の施設との関係位置を含む。）を明示する図を別紙として添付すること。</w:t>
      </w:r>
    </w:p>
    <w:p w14:paraId="43CA08BD" w14:textId="77777777" w:rsidR="00794C02" w:rsidRPr="00794C02" w:rsidRDefault="00794C02" w:rsidP="0019614B">
      <w:pPr>
        <w:spacing w:line="240" w:lineRule="auto"/>
        <w:ind w:left="1276" w:hangingChars="500" w:hanging="1276"/>
        <w:rPr>
          <w:rFonts w:hAnsi="ＭＳ 明朝"/>
          <w:noProof/>
          <w:sz w:val="21"/>
        </w:rPr>
      </w:pPr>
      <w:r w:rsidRPr="00794C02">
        <w:rPr>
          <w:rFonts w:hAnsi="ＭＳ 明朝" w:hint="eastAsia"/>
          <w:noProof/>
          <w:sz w:val="21"/>
        </w:rPr>
        <w:t xml:space="preserve">　  　  ３</w:t>
      </w:r>
      <w:r>
        <w:rPr>
          <w:rFonts w:hAnsi="ＭＳ 明朝" w:hint="eastAsia"/>
          <w:noProof/>
          <w:sz w:val="21"/>
        </w:rPr>
        <w:t xml:space="preserve">　</w:t>
      </w:r>
      <w:r w:rsidRPr="00794C02">
        <w:rPr>
          <w:rFonts w:hAnsi="ＭＳ 明朝" w:hint="eastAsia"/>
          <w:noProof/>
          <w:sz w:val="21"/>
        </w:rPr>
        <w:t>「構造」の欄には、別表第３の上欄に掲げる特定ガス工作物の種類に応じて、同表の中欄に掲げる事項を記載すること。</w:t>
      </w:r>
    </w:p>
    <w:p w14:paraId="38BE048A" w14:textId="77777777" w:rsidR="00794C02" w:rsidRPr="00794C02" w:rsidRDefault="00794C02" w:rsidP="00661DE3">
      <w:pPr>
        <w:spacing w:line="240" w:lineRule="auto"/>
        <w:ind w:left="1276" w:hangingChars="500" w:hanging="1276"/>
        <w:rPr>
          <w:rFonts w:hAnsi="ＭＳ 明朝"/>
          <w:noProof/>
          <w:sz w:val="21"/>
        </w:rPr>
      </w:pPr>
      <w:r w:rsidRPr="00794C02">
        <w:rPr>
          <w:rFonts w:hAnsi="ＭＳ 明朝" w:hint="eastAsia"/>
          <w:noProof/>
          <w:sz w:val="21"/>
        </w:rPr>
        <w:t xml:space="preserve">　　    ４</w:t>
      </w:r>
      <w:r w:rsidR="0019614B">
        <w:rPr>
          <w:rFonts w:hAnsi="ＭＳ 明朝" w:hint="eastAsia"/>
          <w:noProof/>
          <w:sz w:val="21"/>
        </w:rPr>
        <w:t xml:space="preserve">　</w:t>
      </w:r>
      <w:r w:rsidRPr="00794C02">
        <w:rPr>
          <w:rFonts w:hAnsi="ＭＳ 明朝" w:hint="eastAsia"/>
          <w:noProof/>
          <w:sz w:val="21"/>
        </w:rPr>
        <w:t>「能力別の数」の欄には、特定ガス発生設備ごとに、取付け可能な容器の大きさ及びその数（当該容器に附属する気化装置内においてガスを発生させる場合は、気化装置の能力）を記載すること。</w:t>
      </w:r>
    </w:p>
    <w:p w14:paraId="6CC0FFB7" w14:textId="6862DBD5" w:rsidR="00845AA0" w:rsidRPr="007C4418" w:rsidRDefault="00794C02" w:rsidP="00794C02">
      <w:pPr>
        <w:spacing w:line="240" w:lineRule="auto"/>
        <w:ind w:left="1276" w:hangingChars="500" w:hanging="1276"/>
        <w:rPr>
          <w:rFonts w:hAnsi="ＭＳ 明朝"/>
          <w:noProof/>
          <w:sz w:val="21"/>
        </w:rPr>
      </w:pPr>
      <w:r w:rsidRPr="00794C02">
        <w:rPr>
          <w:rFonts w:hAnsi="ＭＳ 明朝" w:hint="eastAsia"/>
          <w:noProof/>
          <w:sz w:val="21"/>
        </w:rPr>
        <w:t xml:space="preserve">　　    ５</w:t>
      </w:r>
      <w:r w:rsidR="00661DE3">
        <w:rPr>
          <w:rFonts w:hAnsi="ＭＳ 明朝" w:hint="eastAsia"/>
          <w:noProof/>
          <w:sz w:val="21"/>
        </w:rPr>
        <w:t xml:space="preserve">　</w:t>
      </w:r>
      <w:r w:rsidRPr="00794C02">
        <w:rPr>
          <w:rFonts w:hAnsi="ＭＳ 明朝" w:hint="eastAsia"/>
          <w:noProof/>
          <w:sz w:val="21"/>
        </w:rPr>
        <w:t>用紙の大きさは、日本</w:t>
      </w:r>
      <w:r w:rsidR="003F6926">
        <w:rPr>
          <w:rFonts w:hAnsi="ＭＳ 明朝" w:hint="eastAsia"/>
          <w:noProof/>
          <w:sz w:val="21"/>
        </w:rPr>
        <w:t>産業</w:t>
      </w:r>
      <w:r w:rsidRPr="00794C02">
        <w:rPr>
          <w:rFonts w:hAnsi="ＭＳ 明朝" w:hint="eastAsia"/>
          <w:noProof/>
          <w:sz w:val="21"/>
        </w:rPr>
        <w:t>規格Ａ４とすること。</w:t>
      </w:r>
    </w:p>
    <w:p w14:paraId="431F0AAA" w14:textId="77777777" w:rsidR="00593040" w:rsidRPr="007C4418" w:rsidRDefault="00593040" w:rsidP="00D970A8">
      <w:pPr>
        <w:spacing w:line="240" w:lineRule="auto"/>
        <w:rPr>
          <w:rFonts w:hAnsi="ＭＳ 明朝"/>
          <w:noProof/>
          <w:sz w:val="21"/>
        </w:rPr>
      </w:pPr>
    </w:p>
    <w:sectPr w:rsidR="00593040" w:rsidRPr="007C4418" w:rsidSect="00AE25DC">
      <w:headerReference w:type="default" r:id="rId7"/>
      <w:pgSz w:w="11906" w:h="16838"/>
      <w:pgMar w:top="1985" w:right="1701" w:bottom="1701" w:left="1701" w:header="851" w:footer="618" w:gutter="0"/>
      <w:cols w:space="720"/>
      <w:docGrid w:type="linesAndChars" w:linePitch="368" w:charSpace="9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D61" w14:textId="77777777" w:rsidR="002A73EA" w:rsidRDefault="002A73EA">
      <w:r>
        <w:separator/>
      </w:r>
    </w:p>
  </w:endnote>
  <w:endnote w:type="continuationSeparator" w:id="0">
    <w:p w14:paraId="2AE2CE29" w14:textId="77777777" w:rsidR="002A73EA" w:rsidRDefault="002A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DFF6" w14:textId="77777777" w:rsidR="002A73EA" w:rsidRDefault="002A73EA">
      <w:r>
        <w:separator/>
      </w:r>
    </w:p>
  </w:footnote>
  <w:footnote w:type="continuationSeparator" w:id="0">
    <w:p w14:paraId="0444837D" w14:textId="77777777" w:rsidR="002A73EA" w:rsidRDefault="002A7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350E" w14:textId="77777777" w:rsidR="00593040" w:rsidRDefault="0059304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35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9A"/>
    <w:rsid w:val="0000131D"/>
    <w:rsid w:val="000232A1"/>
    <w:rsid w:val="000242FF"/>
    <w:rsid w:val="00026352"/>
    <w:rsid w:val="00026404"/>
    <w:rsid w:val="00027E6E"/>
    <w:rsid w:val="00087078"/>
    <w:rsid w:val="000A346E"/>
    <w:rsid w:val="000B6ACA"/>
    <w:rsid w:val="000C10B3"/>
    <w:rsid w:val="00136784"/>
    <w:rsid w:val="00140D29"/>
    <w:rsid w:val="00156078"/>
    <w:rsid w:val="001609F0"/>
    <w:rsid w:val="0018237C"/>
    <w:rsid w:val="00194312"/>
    <w:rsid w:val="0019614B"/>
    <w:rsid w:val="001A6605"/>
    <w:rsid w:val="001A6E88"/>
    <w:rsid w:val="001B025D"/>
    <w:rsid w:val="0025546F"/>
    <w:rsid w:val="00284377"/>
    <w:rsid w:val="002A05E4"/>
    <w:rsid w:val="002A45F3"/>
    <w:rsid w:val="002A73EA"/>
    <w:rsid w:val="002C28A0"/>
    <w:rsid w:val="002F06BC"/>
    <w:rsid w:val="00326C90"/>
    <w:rsid w:val="003326DB"/>
    <w:rsid w:val="003337FB"/>
    <w:rsid w:val="00365717"/>
    <w:rsid w:val="00395F7A"/>
    <w:rsid w:val="003C0B25"/>
    <w:rsid w:val="003E2E20"/>
    <w:rsid w:val="003F1600"/>
    <w:rsid w:val="003F6926"/>
    <w:rsid w:val="00427443"/>
    <w:rsid w:val="00441FE8"/>
    <w:rsid w:val="00450483"/>
    <w:rsid w:val="00454D26"/>
    <w:rsid w:val="004A6A45"/>
    <w:rsid w:val="004D0B1A"/>
    <w:rsid w:val="004D1885"/>
    <w:rsid w:val="004E357A"/>
    <w:rsid w:val="00510AF2"/>
    <w:rsid w:val="00552FEA"/>
    <w:rsid w:val="00553C72"/>
    <w:rsid w:val="00567D16"/>
    <w:rsid w:val="005922BF"/>
    <w:rsid w:val="00593040"/>
    <w:rsid w:val="005A4841"/>
    <w:rsid w:val="005A552C"/>
    <w:rsid w:val="00607873"/>
    <w:rsid w:val="0064028C"/>
    <w:rsid w:val="006438FF"/>
    <w:rsid w:val="00661DE3"/>
    <w:rsid w:val="00675376"/>
    <w:rsid w:val="006836E8"/>
    <w:rsid w:val="006D1993"/>
    <w:rsid w:val="006D586A"/>
    <w:rsid w:val="007370E4"/>
    <w:rsid w:val="00760E8A"/>
    <w:rsid w:val="00794C02"/>
    <w:rsid w:val="007A1182"/>
    <w:rsid w:val="007A5D75"/>
    <w:rsid w:val="007B354F"/>
    <w:rsid w:val="007C4418"/>
    <w:rsid w:val="007F6E79"/>
    <w:rsid w:val="0081299A"/>
    <w:rsid w:val="00812B4A"/>
    <w:rsid w:val="00821895"/>
    <w:rsid w:val="00845AA0"/>
    <w:rsid w:val="008551AB"/>
    <w:rsid w:val="008656D4"/>
    <w:rsid w:val="00877B13"/>
    <w:rsid w:val="00884B73"/>
    <w:rsid w:val="008A752F"/>
    <w:rsid w:val="008D3791"/>
    <w:rsid w:val="008E3834"/>
    <w:rsid w:val="00914ED3"/>
    <w:rsid w:val="009946D5"/>
    <w:rsid w:val="009A55E9"/>
    <w:rsid w:val="009B2C66"/>
    <w:rsid w:val="009B350D"/>
    <w:rsid w:val="009B4270"/>
    <w:rsid w:val="00A01A9B"/>
    <w:rsid w:val="00A03A8E"/>
    <w:rsid w:val="00A334AB"/>
    <w:rsid w:val="00A60983"/>
    <w:rsid w:val="00A73058"/>
    <w:rsid w:val="00A8026A"/>
    <w:rsid w:val="00A93211"/>
    <w:rsid w:val="00AD089A"/>
    <w:rsid w:val="00AE25DC"/>
    <w:rsid w:val="00AE448C"/>
    <w:rsid w:val="00AE5697"/>
    <w:rsid w:val="00B4352A"/>
    <w:rsid w:val="00B43AAF"/>
    <w:rsid w:val="00B47E04"/>
    <w:rsid w:val="00B56EEB"/>
    <w:rsid w:val="00BD65AE"/>
    <w:rsid w:val="00BE1FB4"/>
    <w:rsid w:val="00C02F05"/>
    <w:rsid w:val="00C04C4B"/>
    <w:rsid w:val="00C43F22"/>
    <w:rsid w:val="00C628CF"/>
    <w:rsid w:val="00C73654"/>
    <w:rsid w:val="00C8666D"/>
    <w:rsid w:val="00CA6945"/>
    <w:rsid w:val="00CC385F"/>
    <w:rsid w:val="00CD6754"/>
    <w:rsid w:val="00CF4563"/>
    <w:rsid w:val="00D24181"/>
    <w:rsid w:val="00D72789"/>
    <w:rsid w:val="00D970A8"/>
    <w:rsid w:val="00DA67F4"/>
    <w:rsid w:val="00DE0B72"/>
    <w:rsid w:val="00E2249E"/>
    <w:rsid w:val="00E2654F"/>
    <w:rsid w:val="00E35605"/>
    <w:rsid w:val="00E40DC0"/>
    <w:rsid w:val="00E87811"/>
    <w:rsid w:val="00E9179A"/>
    <w:rsid w:val="00EE5E65"/>
    <w:rsid w:val="00EE7682"/>
    <w:rsid w:val="00EF0E18"/>
    <w:rsid w:val="00F13926"/>
    <w:rsid w:val="00F275AA"/>
    <w:rsid w:val="00F56CD2"/>
    <w:rsid w:val="00F72F05"/>
    <w:rsid w:val="00F7793D"/>
    <w:rsid w:val="00FB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3A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06"/>
        <w:tab w:val="right" w:pos="941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06"/>
        <w:tab w:val="right" w:pos="941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3AA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B43AAF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rsid w:val="00441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D2F3D-2503-4A21-AADC-5EB0270C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2026-04-22T05:58:00Z</dcterms:created>
  <dcterms:modified xsi:type="dcterms:W3CDTF">2026-04-22T05:58:00Z</dcterms:modified>
</cp:coreProperties>
</file>